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B277B0" w14:textId="1A2171D7" w:rsidR="009D5B8B" w:rsidRPr="00EC17A2" w:rsidRDefault="00EC17A2" w:rsidP="00EC17A2">
      <w:pPr>
        <w:jc w:val="center"/>
        <w:rPr>
          <w:rFonts w:ascii="Times New Roman" w:hAnsi="Times New Roman" w:cs="Times New Roman"/>
          <w:color w:val="000000" w:themeColor="text1"/>
        </w:rPr>
      </w:pPr>
      <w:r w:rsidRPr="00EC17A2">
        <w:rPr>
          <w:rFonts w:ascii="Times New Roman" w:hAnsi="Times New Roman" w:cs="Times New Roman"/>
          <w:color w:val="000000" w:themeColor="text1"/>
        </w:rPr>
        <w:t>APRN Prompts</w:t>
      </w:r>
    </w:p>
    <w:p w14:paraId="1FA60FDA" w14:textId="77777777" w:rsidR="00EC17A2" w:rsidRPr="00EC17A2" w:rsidRDefault="00EC17A2" w:rsidP="00EC17A2">
      <w:pPr>
        <w:spacing w:before="180"/>
        <w:rPr>
          <w:rFonts w:ascii="Times New Roman" w:eastAsia="Times New Roman" w:hAnsi="Times New Roman" w:cs="Times New Roman"/>
          <w:color w:val="000000" w:themeColor="text1"/>
        </w:rPr>
      </w:pPr>
      <w:r w:rsidRPr="00EC17A2">
        <w:rPr>
          <w:rFonts w:ascii="Times New Roman" w:hAnsi="Times New Roman" w:cs="Times New Roman"/>
          <w:color w:val="000000" w:themeColor="text1"/>
        </w:rPr>
        <w:t xml:space="preserve">Instructions: </w:t>
      </w:r>
      <w:r w:rsidRPr="00EC17A2">
        <w:rPr>
          <w:rFonts w:ascii="Times New Roman" w:eastAsia="Times New Roman" w:hAnsi="Times New Roman" w:cs="Times New Roman"/>
          <w:color w:val="000000" w:themeColor="text1"/>
        </w:rPr>
        <w:t>Use at least one scholarly source other than your textbook to connect your response to national guidelines and evidence-based research in support of your ideas. This is required. In addition, you may also provide an example case, either from personal experience or from the media, which illustrates and supports your ideas.  All sources must be referenced and cited using correct APA (including a link to the source).</w:t>
      </w:r>
    </w:p>
    <w:p w14:paraId="40BAD292" w14:textId="77777777" w:rsidR="00EC17A2" w:rsidRPr="00EC17A2" w:rsidRDefault="00EC17A2" w:rsidP="00EC17A2">
      <w:pPr>
        <w:spacing w:before="180"/>
        <w:rPr>
          <w:rFonts w:ascii="Times New Roman" w:eastAsia="Times New Roman" w:hAnsi="Times New Roman" w:cs="Times New Roman"/>
          <w:color w:val="000000" w:themeColor="text1"/>
        </w:rPr>
      </w:pPr>
      <w:r w:rsidRPr="00EC17A2">
        <w:rPr>
          <w:rFonts w:ascii="Times New Roman" w:eastAsia="Times New Roman" w:hAnsi="Times New Roman" w:cs="Times New Roman"/>
          <w:i/>
          <w:iCs/>
          <w:color w:val="000000" w:themeColor="text1"/>
        </w:rPr>
        <w:t>In all posts referencing personal experiences, please be sure to respect and maintain patient and colleague confidentiality. </w:t>
      </w:r>
    </w:p>
    <w:p w14:paraId="101916A1" w14:textId="5A2D039A" w:rsidR="00EC17A2" w:rsidRPr="00EC17A2" w:rsidRDefault="00EC17A2" w:rsidP="00EC17A2">
      <w:pPr>
        <w:rPr>
          <w:rFonts w:ascii="Times New Roman" w:hAnsi="Times New Roman" w:cs="Times New Roman"/>
          <w:color w:val="000000" w:themeColor="text1"/>
        </w:rPr>
      </w:pPr>
    </w:p>
    <w:p w14:paraId="7CA7C829" w14:textId="5A778484" w:rsidR="00EC17A2" w:rsidRPr="00EC17A2" w:rsidRDefault="00EC17A2" w:rsidP="00EC17A2">
      <w:pPr>
        <w:rPr>
          <w:rFonts w:ascii="Times New Roman" w:hAnsi="Times New Roman" w:cs="Times New Roman"/>
          <w:color w:val="000000" w:themeColor="text1"/>
        </w:rPr>
      </w:pPr>
      <w:r w:rsidRPr="00EC17A2">
        <w:rPr>
          <w:rFonts w:ascii="Times New Roman" w:hAnsi="Times New Roman" w:cs="Times New Roman"/>
          <w:color w:val="000000" w:themeColor="text1"/>
        </w:rPr>
        <w:t>Prompt 1</w:t>
      </w:r>
    </w:p>
    <w:p w14:paraId="50C29538" w14:textId="77777777" w:rsidR="00EC17A2" w:rsidRPr="00EC17A2" w:rsidRDefault="00EC17A2" w:rsidP="00EC17A2">
      <w:pPr>
        <w:pStyle w:val="ListParagraph"/>
        <w:numPr>
          <w:ilvl w:val="0"/>
          <w:numId w:val="2"/>
        </w:numPr>
        <w:spacing w:beforeAutospacing="1"/>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Discuss the differences between family as a client and family as a system. What are the traditional family functions performed over history that still exist today? Why do some family functions still hold meaning even in modern times? Review the following article </w:t>
      </w:r>
      <w:hyperlink r:id="rId5" w:tgtFrame="_blank" w:tooltip="NY times article" w:history="1">
        <w:r w:rsidRPr="00EC17A2">
          <w:rPr>
            <w:rFonts w:ascii="Times New Roman" w:eastAsia="Times New Roman" w:hAnsi="Times New Roman" w:cs="Times New Roman"/>
            <w:i/>
            <w:iCs/>
            <w:color w:val="000000" w:themeColor="text1"/>
            <w:u w:val="single"/>
          </w:rPr>
          <w:t>The Changing American Family</w:t>
        </w:r>
        <w:r w:rsidRPr="00EC17A2">
          <w:rPr>
            <w:rFonts w:ascii="Times New Roman" w:eastAsia="Times New Roman" w:hAnsi="Times New Roman" w:cs="Times New Roman"/>
            <w:color w:val="000000" w:themeColor="text1"/>
            <w:u w:val="single"/>
            <w:bdr w:val="none" w:sz="0" w:space="0" w:color="auto" w:frame="1"/>
          </w:rPr>
          <w:t> (Links to an external site.)</w:t>
        </w:r>
      </w:hyperlink>
      <w:r w:rsidRPr="00EC17A2">
        <w:rPr>
          <w:rFonts w:ascii="Times New Roman" w:eastAsia="Times New Roman" w:hAnsi="Times New Roman" w:cs="Times New Roman"/>
          <w:color w:val="000000" w:themeColor="text1"/>
        </w:rPr>
        <w:t> and recall how changes in family landscapes have affected your practice. </w:t>
      </w:r>
    </w:p>
    <w:p w14:paraId="67A727F0" w14:textId="59ACB965" w:rsidR="00EC17A2" w:rsidRPr="00EC17A2" w:rsidRDefault="00EC17A2" w:rsidP="00EC17A2">
      <w:pPr>
        <w:rPr>
          <w:rFonts w:ascii="Times New Roman" w:eastAsia="Times New Roman" w:hAnsi="Times New Roman" w:cs="Times New Roman"/>
          <w:color w:val="000000" w:themeColor="text1"/>
        </w:rPr>
      </w:pPr>
    </w:p>
    <w:p w14:paraId="525137AC" w14:textId="38542006" w:rsidR="00EC17A2" w:rsidRPr="00EC17A2" w:rsidRDefault="00EC17A2" w:rsidP="00EC17A2">
      <w:pPr>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Prompt 2</w:t>
      </w:r>
    </w:p>
    <w:p w14:paraId="3F1B80E0" w14:textId="3B5EA08E" w:rsidR="00EC17A2" w:rsidRPr="00EC17A2" w:rsidRDefault="00EC17A2" w:rsidP="00EC17A2">
      <w:pPr>
        <w:numPr>
          <w:ilvl w:val="0"/>
          <w:numId w:val="3"/>
        </w:numPr>
        <w:spacing w:before="100" w:beforeAutospacing="1"/>
        <w:ind w:left="1095"/>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Discuss why it is important for advanced practice nurses to integrate conceptual and theoretical frameworks when working with families (whether geriatric, young adult, or pediatric patients). Why do you think it is critical for the advanced practice registered nurse to agree on what the health issue is for the family?</w:t>
      </w:r>
      <w:r w:rsidRPr="00EC17A2">
        <w:rPr>
          <w:rFonts w:ascii="Times New Roman" w:eastAsia="Times New Roman" w:hAnsi="Times New Roman" w:cs="Times New Roman"/>
          <w:color w:val="000000" w:themeColor="text1"/>
        </w:rPr>
        <w:br/>
      </w:r>
    </w:p>
    <w:p w14:paraId="0E5D5B14" w14:textId="384231EA" w:rsidR="00EC17A2" w:rsidRPr="00EC17A2" w:rsidRDefault="00EC17A2" w:rsidP="00EC17A2">
      <w:pPr>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Prompt 3</w:t>
      </w:r>
    </w:p>
    <w:p w14:paraId="466F2F7A" w14:textId="77777777" w:rsidR="00EC17A2" w:rsidRPr="00EC17A2" w:rsidRDefault="00EC17A2" w:rsidP="00EC17A2">
      <w:pPr>
        <w:numPr>
          <w:ilvl w:val="0"/>
          <w:numId w:val="4"/>
        </w:numPr>
        <w:spacing w:before="100" w:beforeAutospacing="1"/>
        <w:ind w:left="1095"/>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Describe at least one policy shift in access to, or the cost of, personal health services that has an effect on the health of families. How can understanding family involvement really make a difference for individuals’ health and illness? </w:t>
      </w:r>
    </w:p>
    <w:p w14:paraId="327D2FFE" w14:textId="77777777" w:rsidR="00EC17A2" w:rsidRPr="00EC17A2" w:rsidRDefault="00EC17A2" w:rsidP="00EC17A2">
      <w:pPr>
        <w:rPr>
          <w:rFonts w:ascii="Times New Roman" w:eastAsia="Times New Roman" w:hAnsi="Times New Roman" w:cs="Times New Roman"/>
          <w:color w:val="000000" w:themeColor="text1"/>
        </w:rPr>
      </w:pPr>
    </w:p>
    <w:p w14:paraId="5E81BF0A" w14:textId="779501A6" w:rsidR="00EC17A2" w:rsidRPr="00EC17A2" w:rsidRDefault="00EC17A2" w:rsidP="00EC17A2">
      <w:pPr>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Prompt 4</w:t>
      </w:r>
    </w:p>
    <w:p w14:paraId="29A0A1F2" w14:textId="77777777" w:rsidR="00EC17A2" w:rsidRPr="00EC17A2" w:rsidRDefault="00EC17A2" w:rsidP="00EC17A2">
      <w:pPr>
        <w:numPr>
          <w:ilvl w:val="0"/>
          <w:numId w:val="5"/>
        </w:numPr>
        <w:spacing w:before="100" w:beforeAutospacing="1"/>
        <w:ind w:left="1095"/>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Select a particular chronic illness of your choice based on your population of interest or study. Research the costs involved with family caregiving associated with the chronic illness and discuss the economic impact of family caregiving on family resources over time.</w:t>
      </w:r>
    </w:p>
    <w:p w14:paraId="12717D9C" w14:textId="77777777" w:rsidR="00EC17A2" w:rsidRPr="00EC17A2" w:rsidRDefault="00EC17A2" w:rsidP="00EC17A2">
      <w:pPr>
        <w:rPr>
          <w:rFonts w:ascii="Times New Roman" w:eastAsia="Times New Roman" w:hAnsi="Times New Roman" w:cs="Times New Roman"/>
          <w:color w:val="000000" w:themeColor="text1"/>
        </w:rPr>
      </w:pPr>
    </w:p>
    <w:p w14:paraId="2A6D4201" w14:textId="274B9640" w:rsidR="00EC17A2" w:rsidRPr="00EC17A2" w:rsidRDefault="00EC17A2" w:rsidP="00EC17A2">
      <w:pPr>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Prompt 5: TED TALK (</w:t>
      </w:r>
      <w:r w:rsidRPr="00EC17A2">
        <w:rPr>
          <w:rFonts w:ascii="Times New Roman" w:eastAsia="Times New Roman" w:hAnsi="Times New Roman" w:cs="Times New Roman"/>
          <w:color w:val="000000" w:themeColor="text1"/>
        </w:rPr>
        <w:t>Judy MacDonald Johnston: Prepare for a good end of life</w:t>
      </w:r>
    </w:p>
    <w:p w14:paraId="2868C01A" w14:textId="77777777" w:rsidR="00EC17A2" w:rsidRPr="00EC17A2" w:rsidRDefault="00EC17A2" w:rsidP="00EC17A2">
      <w:pPr>
        <w:numPr>
          <w:ilvl w:val="0"/>
          <w:numId w:val="6"/>
        </w:numPr>
        <w:spacing w:before="100" w:beforeAutospacing="1"/>
        <w:ind w:left="1095"/>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 xml:space="preserve">Discuss the interventions and relationships between advanced practice nurses and families in creating positive outcomes in palliative and end-of-life care. How might you assist a parent or parents in preparing for a discussion about death and dying with a child? Watch the following TED Talk and share your thoughts. Do you believe these assertions and strategies could be useful in the work you do or hope to do one </w:t>
      </w:r>
      <w:r w:rsidRPr="00EC17A2">
        <w:rPr>
          <w:rFonts w:ascii="Times New Roman" w:eastAsia="Times New Roman" w:hAnsi="Times New Roman" w:cs="Times New Roman"/>
          <w:color w:val="000000" w:themeColor="text1"/>
        </w:rPr>
        <w:lastRenderedPageBreak/>
        <w:t>day? Why or why not? Are there any interventions you can share that you have used either personally or professionally?</w:t>
      </w:r>
    </w:p>
    <w:p w14:paraId="5681D4A4" w14:textId="1626212A" w:rsidR="00EC17A2" w:rsidRPr="00EC17A2" w:rsidRDefault="00EC17A2" w:rsidP="00EC17A2">
      <w:pPr>
        <w:rPr>
          <w:rFonts w:ascii="Times New Roman" w:eastAsia="Times New Roman" w:hAnsi="Times New Roman" w:cs="Times New Roman"/>
          <w:color w:val="000000" w:themeColor="text1"/>
        </w:rPr>
      </w:pPr>
    </w:p>
    <w:p w14:paraId="4FD2F4D7" w14:textId="5C52F7AB" w:rsidR="00EC17A2" w:rsidRPr="00EC17A2" w:rsidRDefault="00EC17A2" w:rsidP="00EC17A2">
      <w:pPr>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Prompt 6</w:t>
      </w:r>
    </w:p>
    <w:p w14:paraId="29F0FDEF" w14:textId="77777777" w:rsidR="00EC17A2" w:rsidRPr="00EC17A2" w:rsidRDefault="00EC17A2" w:rsidP="00EC17A2">
      <w:pPr>
        <w:numPr>
          <w:ilvl w:val="0"/>
          <w:numId w:val="7"/>
        </w:numPr>
        <w:spacing w:before="100" w:beforeAutospacing="1"/>
        <w:ind w:left="1095"/>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Discuss why it is important for the APRN to explore the individual stage of development of each family member when analyzing a family’s response to an illness event. Consider your population of interest or study.</w:t>
      </w:r>
    </w:p>
    <w:p w14:paraId="0EC9838D" w14:textId="69D90249" w:rsidR="00EC17A2" w:rsidRPr="00EC17A2" w:rsidRDefault="00EC17A2" w:rsidP="00EC17A2">
      <w:pPr>
        <w:rPr>
          <w:rFonts w:ascii="Times New Roman" w:eastAsia="Times New Roman" w:hAnsi="Times New Roman" w:cs="Times New Roman"/>
          <w:color w:val="000000" w:themeColor="text1"/>
        </w:rPr>
      </w:pPr>
    </w:p>
    <w:p w14:paraId="45399285" w14:textId="68915F3B" w:rsidR="00EC17A2" w:rsidRPr="00EC17A2" w:rsidRDefault="00EC17A2" w:rsidP="00EC17A2">
      <w:pPr>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Prompt 7</w:t>
      </w:r>
    </w:p>
    <w:p w14:paraId="010E481D" w14:textId="609D9AA2" w:rsidR="00EC17A2" w:rsidRPr="00EC17A2" w:rsidRDefault="00EC17A2" w:rsidP="00EC17A2">
      <w:pPr>
        <w:numPr>
          <w:ilvl w:val="0"/>
          <w:numId w:val="8"/>
        </w:numPr>
        <w:spacing w:before="100" w:beforeAutospacing="1"/>
        <w:ind w:left="1095"/>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Discuss the ambiguity and conflict in nursing roles required in critical care areas, balancing the biomedical model of care with holistic nursing of patients and families. What societal trends have increased family caregiver stress and burden? </w:t>
      </w:r>
      <w:r w:rsidRPr="00EC17A2">
        <w:rPr>
          <w:rFonts w:ascii="Times New Roman" w:eastAsia="Times New Roman" w:hAnsi="Times New Roman" w:cs="Times New Roman"/>
          <w:color w:val="000000" w:themeColor="text1"/>
        </w:rPr>
        <w:br/>
      </w:r>
    </w:p>
    <w:p w14:paraId="2BFF3F24" w14:textId="19422F51" w:rsidR="00EC17A2" w:rsidRPr="00EC17A2" w:rsidRDefault="00EC17A2" w:rsidP="00EC17A2">
      <w:pPr>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Prompt 8</w:t>
      </w:r>
    </w:p>
    <w:p w14:paraId="0E03C0CC" w14:textId="77777777" w:rsidR="00EC17A2" w:rsidRPr="00EC17A2" w:rsidRDefault="00EC17A2" w:rsidP="00EC17A2">
      <w:pPr>
        <w:numPr>
          <w:ilvl w:val="0"/>
          <w:numId w:val="9"/>
        </w:numPr>
        <w:spacing w:beforeAutospacing="1"/>
        <w:ind w:left="1095"/>
        <w:rPr>
          <w:rFonts w:ascii="Times New Roman" w:eastAsia="Times New Roman" w:hAnsi="Times New Roman" w:cs="Times New Roman"/>
          <w:color w:val="000000" w:themeColor="text1"/>
        </w:rPr>
      </w:pPr>
      <w:r w:rsidRPr="00EC17A2">
        <w:rPr>
          <w:rFonts w:ascii="Times New Roman" w:eastAsia="Times New Roman" w:hAnsi="Times New Roman" w:cs="Times New Roman"/>
          <w:color w:val="000000" w:themeColor="text1"/>
        </w:rPr>
        <w:t>People with mental health conditions often fear workplace reprisals if they seek mental health care with employer-provided insurance. What kind of system changes can improve this situation? How can nurses be involved in getting more people who need attention into mental health care? Read the following </w:t>
      </w:r>
      <w:hyperlink r:id="rId6" w:tgtFrame="_blank" w:tooltip="Denied CBS 60 min" w:history="1">
        <w:r w:rsidRPr="00EC17A2">
          <w:rPr>
            <w:rFonts w:ascii="Times New Roman" w:eastAsia="Times New Roman" w:hAnsi="Times New Roman" w:cs="Times New Roman"/>
            <w:color w:val="000000" w:themeColor="text1"/>
            <w:u w:val="single"/>
          </w:rPr>
          <w:t>60 Minutes report</w:t>
        </w:r>
        <w:r w:rsidRPr="00EC17A2">
          <w:rPr>
            <w:rFonts w:ascii="Times New Roman" w:eastAsia="Times New Roman" w:hAnsi="Times New Roman" w:cs="Times New Roman"/>
            <w:color w:val="000000" w:themeColor="text1"/>
            <w:u w:val="single"/>
            <w:bdr w:val="none" w:sz="0" w:space="0" w:color="auto" w:frame="1"/>
          </w:rPr>
          <w:t> (Links to an external site.)</w:t>
        </w:r>
      </w:hyperlink>
      <w:r w:rsidRPr="00EC17A2">
        <w:rPr>
          <w:rFonts w:ascii="Times New Roman" w:eastAsia="Times New Roman" w:hAnsi="Times New Roman" w:cs="Times New Roman"/>
          <w:color w:val="000000" w:themeColor="text1"/>
        </w:rPr>
        <w:t> </w:t>
      </w:r>
      <w:r w:rsidRPr="00EC17A2">
        <w:rPr>
          <w:rFonts w:ascii="Times New Roman" w:eastAsia="Times New Roman" w:hAnsi="Times New Roman" w:cs="Times New Roman"/>
          <w:b/>
          <w:bCs/>
          <w:color w:val="000000" w:themeColor="text1"/>
        </w:rPr>
        <w:t>(you do not need to watch the video - scroll down to read).</w:t>
      </w:r>
      <w:r w:rsidRPr="00EC17A2">
        <w:rPr>
          <w:rFonts w:ascii="Times New Roman" w:eastAsia="Times New Roman" w:hAnsi="Times New Roman" w:cs="Times New Roman"/>
          <w:color w:val="000000" w:themeColor="text1"/>
        </w:rPr>
        <w:t xml:space="preserve"> Given the insurance barriers and many other barriers to long-term mental health care, what can </w:t>
      </w:r>
      <w:proofErr w:type="gramStart"/>
      <w:r w:rsidRPr="00EC17A2">
        <w:rPr>
          <w:rFonts w:ascii="Times New Roman" w:eastAsia="Times New Roman" w:hAnsi="Times New Roman" w:cs="Times New Roman"/>
          <w:color w:val="000000" w:themeColor="text1"/>
        </w:rPr>
        <w:t>advanced</w:t>
      </w:r>
      <w:proofErr w:type="gramEnd"/>
      <w:r w:rsidRPr="00EC17A2">
        <w:rPr>
          <w:rFonts w:ascii="Times New Roman" w:eastAsia="Times New Roman" w:hAnsi="Times New Roman" w:cs="Times New Roman"/>
          <w:color w:val="000000" w:themeColor="text1"/>
        </w:rPr>
        <w:t xml:space="preserve"> practice registered nurses (APRNs) do for patients and their families once they leave care? </w:t>
      </w:r>
    </w:p>
    <w:p w14:paraId="1B1DF093" w14:textId="77777777" w:rsidR="00EC17A2" w:rsidRPr="00EC17A2" w:rsidRDefault="00EC17A2" w:rsidP="00EC17A2">
      <w:pPr>
        <w:rPr>
          <w:rFonts w:ascii="Times New Roman" w:eastAsia="Times New Roman" w:hAnsi="Times New Roman" w:cs="Times New Roman"/>
          <w:color w:val="000000" w:themeColor="text1"/>
        </w:rPr>
      </w:pPr>
    </w:p>
    <w:p w14:paraId="1E604F23" w14:textId="77777777" w:rsidR="00EC17A2" w:rsidRPr="00EC17A2" w:rsidRDefault="00EC17A2" w:rsidP="00EC17A2">
      <w:pPr>
        <w:rPr>
          <w:rFonts w:ascii="Times New Roman" w:eastAsia="Times New Roman" w:hAnsi="Times New Roman" w:cs="Times New Roman"/>
          <w:color w:val="000000" w:themeColor="text1"/>
        </w:rPr>
      </w:pPr>
    </w:p>
    <w:p w14:paraId="79F9217F" w14:textId="77777777" w:rsidR="00EC17A2" w:rsidRPr="00EC17A2" w:rsidRDefault="00EC17A2" w:rsidP="00EC17A2">
      <w:pPr>
        <w:rPr>
          <w:rFonts w:ascii="Times New Roman" w:eastAsia="Times New Roman" w:hAnsi="Times New Roman" w:cs="Times New Roman"/>
          <w:color w:val="000000" w:themeColor="text1"/>
        </w:rPr>
      </w:pPr>
    </w:p>
    <w:p w14:paraId="36EAF518" w14:textId="77777777" w:rsidR="00EC17A2" w:rsidRPr="00EC17A2" w:rsidRDefault="00EC17A2" w:rsidP="00EC17A2">
      <w:pPr>
        <w:rPr>
          <w:rFonts w:ascii="Times New Roman" w:eastAsia="Times New Roman" w:hAnsi="Times New Roman" w:cs="Times New Roman"/>
          <w:color w:val="000000" w:themeColor="text1"/>
        </w:rPr>
      </w:pPr>
    </w:p>
    <w:p w14:paraId="3623B410" w14:textId="77777777" w:rsidR="00EC17A2" w:rsidRPr="00EC17A2" w:rsidRDefault="00EC17A2" w:rsidP="00EC17A2">
      <w:pPr>
        <w:rPr>
          <w:rFonts w:ascii="Times New Roman" w:hAnsi="Times New Roman" w:cs="Times New Roman"/>
          <w:color w:val="000000" w:themeColor="text1"/>
        </w:rPr>
      </w:pPr>
    </w:p>
    <w:sectPr w:rsidR="00EC17A2" w:rsidRPr="00EC17A2" w:rsidSect="005444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C6980"/>
    <w:multiLevelType w:val="multilevel"/>
    <w:tmpl w:val="593A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32298"/>
    <w:multiLevelType w:val="hybridMultilevel"/>
    <w:tmpl w:val="918EA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7631D9"/>
    <w:multiLevelType w:val="multilevel"/>
    <w:tmpl w:val="34B4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CC1CAF"/>
    <w:multiLevelType w:val="multilevel"/>
    <w:tmpl w:val="3714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EA3695"/>
    <w:multiLevelType w:val="multilevel"/>
    <w:tmpl w:val="5E1E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A44159"/>
    <w:multiLevelType w:val="multilevel"/>
    <w:tmpl w:val="7552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274ED4"/>
    <w:multiLevelType w:val="multilevel"/>
    <w:tmpl w:val="B3E4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CF3524"/>
    <w:multiLevelType w:val="multilevel"/>
    <w:tmpl w:val="A698C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6B7326"/>
    <w:multiLevelType w:val="multilevel"/>
    <w:tmpl w:val="7AC20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7"/>
  </w:num>
  <w:num w:numId="5">
    <w:abstractNumId w:val="0"/>
  </w:num>
  <w:num w:numId="6">
    <w:abstractNumId w:val="6"/>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7A2"/>
    <w:rsid w:val="000C6FC7"/>
    <w:rsid w:val="00121A7D"/>
    <w:rsid w:val="005444D1"/>
    <w:rsid w:val="00792FFB"/>
    <w:rsid w:val="00DA4E88"/>
    <w:rsid w:val="00EC17A2"/>
    <w:rsid w:val="00EF0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B25E44"/>
  <w14:defaultImageDpi w14:val="32767"/>
  <w15:chartTrackingRefBased/>
  <w15:docId w15:val="{3E95230A-B3B5-C344-8255-C5640B532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7A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EC17A2"/>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EC17A2"/>
  </w:style>
  <w:style w:type="character" w:styleId="Emphasis">
    <w:name w:val="Emphasis"/>
    <w:basedOn w:val="DefaultParagraphFont"/>
    <w:uiPriority w:val="20"/>
    <w:qFormat/>
    <w:rsid w:val="00EC17A2"/>
    <w:rPr>
      <w:i/>
      <w:iCs/>
    </w:rPr>
  </w:style>
  <w:style w:type="character" w:customStyle="1" w:styleId="screenreader-only">
    <w:name w:val="screenreader-only"/>
    <w:basedOn w:val="DefaultParagraphFont"/>
    <w:rsid w:val="00EC17A2"/>
  </w:style>
  <w:style w:type="paragraph" w:styleId="ListParagraph">
    <w:name w:val="List Paragraph"/>
    <w:basedOn w:val="Normal"/>
    <w:uiPriority w:val="34"/>
    <w:qFormat/>
    <w:rsid w:val="00EC17A2"/>
    <w:pPr>
      <w:ind w:left="720"/>
      <w:contextualSpacing/>
    </w:pPr>
  </w:style>
  <w:style w:type="paragraph" w:styleId="NormalWeb">
    <w:name w:val="Normal (Web)"/>
    <w:basedOn w:val="Normal"/>
    <w:uiPriority w:val="99"/>
    <w:semiHidden/>
    <w:unhideWhenUsed/>
    <w:rsid w:val="00EC17A2"/>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EC17A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EC17A2"/>
    <w:rPr>
      <w:color w:val="0000FF"/>
      <w:u w:val="single"/>
    </w:rPr>
  </w:style>
  <w:style w:type="character" w:styleId="Strong">
    <w:name w:val="Strong"/>
    <w:basedOn w:val="DefaultParagraphFont"/>
    <w:uiPriority w:val="22"/>
    <w:qFormat/>
    <w:rsid w:val="00EC17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746219">
      <w:bodyDiv w:val="1"/>
      <w:marLeft w:val="0"/>
      <w:marRight w:val="0"/>
      <w:marTop w:val="0"/>
      <w:marBottom w:val="0"/>
      <w:divBdr>
        <w:top w:val="none" w:sz="0" w:space="0" w:color="auto"/>
        <w:left w:val="none" w:sz="0" w:space="0" w:color="auto"/>
        <w:bottom w:val="none" w:sz="0" w:space="0" w:color="auto"/>
        <w:right w:val="none" w:sz="0" w:space="0" w:color="auto"/>
      </w:divBdr>
    </w:div>
    <w:div w:id="555970918">
      <w:bodyDiv w:val="1"/>
      <w:marLeft w:val="0"/>
      <w:marRight w:val="0"/>
      <w:marTop w:val="0"/>
      <w:marBottom w:val="0"/>
      <w:divBdr>
        <w:top w:val="none" w:sz="0" w:space="0" w:color="auto"/>
        <w:left w:val="none" w:sz="0" w:space="0" w:color="auto"/>
        <w:bottom w:val="none" w:sz="0" w:space="0" w:color="auto"/>
        <w:right w:val="none" w:sz="0" w:space="0" w:color="auto"/>
      </w:divBdr>
    </w:div>
    <w:div w:id="592518141">
      <w:bodyDiv w:val="1"/>
      <w:marLeft w:val="0"/>
      <w:marRight w:val="0"/>
      <w:marTop w:val="0"/>
      <w:marBottom w:val="0"/>
      <w:divBdr>
        <w:top w:val="none" w:sz="0" w:space="0" w:color="auto"/>
        <w:left w:val="none" w:sz="0" w:space="0" w:color="auto"/>
        <w:bottom w:val="none" w:sz="0" w:space="0" w:color="auto"/>
        <w:right w:val="none" w:sz="0" w:space="0" w:color="auto"/>
      </w:divBdr>
    </w:div>
    <w:div w:id="844779969">
      <w:bodyDiv w:val="1"/>
      <w:marLeft w:val="0"/>
      <w:marRight w:val="0"/>
      <w:marTop w:val="0"/>
      <w:marBottom w:val="0"/>
      <w:divBdr>
        <w:top w:val="none" w:sz="0" w:space="0" w:color="auto"/>
        <w:left w:val="none" w:sz="0" w:space="0" w:color="auto"/>
        <w:bottom w:val="none" w:sz="0" w:space="0" w:color="auto"/>
        <w:right w:val="none" w:sz="0" w:space="0" w:color="auto"/>
      </w:divBdr>
    </w:div>
    <w:div w:id="1010527935">
      <w:bodyDiv w:val="1"/>
      <w:marLeft w:val="0"/>
      <w:marRight w:val="0"/>
      <w:marTop w:val="0"/>
      <w:marBottom w:val="0"/>
      <w:divBdr>
        <w:top w:val="none" w:sz="0" w:space="0" w:color="auto"/>
        <w:left w:val="none" w:sz="0" w:space="0" w:color="auto"/>
        <w:bottom w:val="none" w:sz="0" w:space="0" w:color="auto"/>
        <w:right w:val="none" w:sz="0" w:space="0" w:color="auto"/>
      </w:divBdr>
    </w:div>
    <w:div w:id="1303344274">
      <w:bodyDiv w:val="1"/>
      <w:marLeft w:val="0"/>
      <w:marRight w:val="0"/>
      <w:marTop w:val="0"/>
      <w:marBottom w:val="0"/>
      <w:divBdr>
        <w:top w:val="none" w:sz="0" w:space="0" w:color="auto"/>
        <w:left w:val="none" w:sz="0" w:space="0" w:color="auto"/>
        <w:bottom w:val="none" w:sz="0" w:space="0" w:color="auto"/>
        <w:right w:val="none" w:sz="0" w:space="0" w:color="auto"/>
      </w:divBdr>
    </w:div>
    <w:div w:id="1423063044">
      <w:bodyDiv w:val="1"/>
      <w:marLeft w:val="0"/>
      <w:marRight w:val="0"/>
      <w:marTop w:val="0"/>
      <w:marBottom w:val="0"/>
      <w:divBdr>
        <w:top w:val="none" w:sz="0" w:space="0" w:color="auto"/>
        <w:left w:val="none" w:sz="0" w:space="0" w:color="auto"/>
        <w:bottom w:val="none" w:sz="0" w:space="0" w:color="auto"/>
        <w:right w:val="none" w:sz="0" w:space="0" w:color="auto"/>
      </w:divBdr>
    </w:div>
    <w:div w:id="1502046743">
      <w:bodyDiv w:val="1"/>
      <w:marLeft w:val="0"/>
      <w:marRight w:val="0"/>
      <w:marTop w:val="0"/>
      <w:marBottom w:val="0"/>
      <w:divBdr>
        <w:top w:val="none" w:sz="0" w:space="0" w:color="auto"/>
        <w:left w:val="none" w:sz="0" w:space="0" w:color="auto"/>
        <w:bottom w:val="none" w:sz="0" w:space="0" w:color="auto"/>
        <w:right w:val="none" w:sz="0" w:space="0" w:color="auto"/>
      </w:divBdr>
    </w:div>
    <w:div w:id="1677076562">
      <w:bodyDiv w:val="1"/>
      <w:marLeft w:val="0"/>
      <w:marRight w:val="0"/>
      <w:marTop w:val="0"/>
      <w:marBottom w:val="0"/>
      <w:divBdr>
        <w:top w:val="none" w:sz="0" w:space="0" w:color="auto"/>
        <w:left w:val="none" w:sz="0" w:space="0" w:color="auto"/>
        <w:bottom w:val="none" w:sz="0" w:space="0" w:color="auto"/>
        <w:right w:val="none" w:sz="0" w:space="0" w:color="auto"/>
      </w:divBdr>
    </w:div>
    <w:div w:id="177505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bsnews.com/news/mental-illness-health-care-insurance-60-minutes-2/" TargetMode="External"/><Relationship Id="rId5" Type="http://schemas.openxmlformats.org/officeDocument/2006/relationships/hyperlink" Target="http://www.nytimes.com/2013/11/26/health/families.html?pagewanted=all&amp;_r=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567</Words>
  <Characters>3236</Characters>
  <Application>Microsoft Office Word</Application>
  <DocSecurity>0</DocSecurity>
  <Lines>26</Lines>
  <Paragraphs>7</Paragraphs>
  <ScaleCrop>false</ScaleCrop>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Rhea Dingal</dc:creator>
  <cp:keywords/>
  <dc:description/>
  <cp:lastModifiedBy>Rhea Dingal</cp:lastModifiedBy>
  <cp:revision>1</cp:revision>
  <dcterms:created xsi:type="dcterms:W3CDTF">2021-09-01T04:05:00Z</dcterms:created>
  <dcterms:modified xsi:type="dcterms:W3CDTF">2021-09-01T04:13:00Z</dcterms:modified>
</cp:coreProperties>
</file>